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77" w:rsidRPr="00AA7C8F" w:rsidRDefault="006C3B77" w:rsidP="006C3B77">
      <w:pPr>
        <w:pStyle w:val="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A7C8F">
        <w:rPr>
          <w:rFonts w:ascii="Times New Roman" w:hAnsi="Times New Roman"/>
          <w:sz w:val="28"/>
          <w:szCs w:val="28"/>
        </w:rPr>
        <w:t xml:space="preserve">ообщение о сборе предложений для дополнительного зачисления в резерв составов участковых комиссий </w:t>
      </w:r>
    </w:p>
    <w:p w:rsidR="006C3B77" w:rsidRPr="00AA7C8F" w:rsidRDefault="006C3B77" w:rsidP="006C3B77">
      <w:pPr>
        <w:pStyle w:val="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для территориальной избирательной комиссии</w:t>
      </w:r>
    </w:p>
    <w:p w:rsidR="006C3B77" w:rsidRPr="00AA7C8F" w:rsidRDefault="006C3B77" w:rsidP="006C3B77">
      <w:pPr>
        <w:pStyle w:val="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AA7C8F">
        <w:rPr>
          <w:rFonts w:ascii="Times New Roman" w:hAnsi="Times New Roman"/>
          <w:sz w:val="28"/>
          <w:szCs w:val="28"/>
        </w:rPr>
        <w:t xml:space="preserve"> райо</w:t>
      </w:r>
      <w:bookmarkStart w:id="0" w:name="_GoBack"/>
      <w:bookmarkEnd w:id="0"/>
      <w:r w:rsidRPr="00AA7C8F">
        <w:rPr>
          <w:rFonts w:ascii="Times New Roman" w:hAnsi="Times New Roman"/>
          <w:sz w:val="28"/>
          <w:szCs w:val="28"/>
        </w:rPr>
        <w:t>на г</w:t>
      </w:r>
      <w:r>
        <w:rPr>
          <w:rFonts w:ascii="Times New Roman" w:hAnsi="Times New Roman"/>
          <w:sz w:val="28"/>
          <w:szCs w:val="28"/>
        </w:rPr>
        <w:t>орода</w:t>
      </w:r>
      <w:r w:rsidRPr="00AA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AA7C8F">
        <w:rPr>
          <w:rFonts w:ascii="Times New Roman" w:hAnsi="Times New Roman"/>
          <w:sz w:val="28"/>
          <w:szCs w:val="28"/>
        </w:rPr>
        <w:t>улы</w:t>
      </w:r>
    </w:p>
    <w:p w:rsidR="006C3B77" w:rsidRPr="00AA7C8F" w:rsidRDefault="006C3B77" w:rsidP="006C3B7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Руководствуясь пунктом 11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 xml:space="preserve">152/1137-6, постановлением избирательной комиссии Тульской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.06.2</w:t>
      </w:r>
      <w:r w:rsidRPr="00AA7C8F">
        <w:rPr>
          <w:rFonts w:ascii="Times New Roman" w:hAnsi="Times New Roman"/>
          <w:sz w:val="28"/>
          <w:szCs w:val="28"/>
        </w:rPr>
        <w:t>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 xml:space="preserve">38-6 «О передаче полномочий по формированию резерва составов участковых комиссий территориальным избирательным комиссиям Тульской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AA7C8F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AA7C8F">
        <w:rPr>
          <w:rFonts w:ascii="Times New Roman" w:hAnsi="Times New Roman"/>
          <w:sz w:val="28"/>
          <w:szCs w:val="28"/>
        </w:rPr>
        <w:t xml:space="preserve"> Тулы объявляет прием предложений по кандидатурам для дополнительного зачисления в резерв составов участковых комиссий для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AA7C8F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AA7C8F">
        <w:rPr>
          <w:rFonts w:ascii="Times New Roman" w:hAnsi="Times New Roman"/>
          <w:sz w:val="28"/>
          <w:szCs w:val="28"/>
        </w:rPr>
        <w:t xml:space="preserve"> Тулы.</w:t>
      </w:r>
    </w:p>
    <w:p w:rsidR="006C3B77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Сбор предложений осуществляется в период с 30 июля по 19 августа 2021 года включительно.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Предложения по кандидатурам для </w:t>
      </w:r>
      <w:r w:rsidRPr="00AA7C8F">
        <w:rPr>
          <w:rFonts w:ascii="Times New Roman" w:hAnsi="Times New Roman"/>
          <w:bCs/>
          <w:sz w:val="28"/>
          <w:szCs w:val="28"/>
        </w:rPr>
        <w:t xml:space="preserve">дополнительного зачисления в резерв составов участковых комиссий для территориальной избирательной комиссии </w:t>
      </w:r>
      <w:r>
        <w:rPr>
          <w:rFonts w:ascii="Times New Roman" w:hAnsi="Times New Roman"/>
          <w:bCs/>
          <w:sz w:val="28"/>
          <w:szCs w:val="28"/>
        </w:rPr>
        <w:t>Центрального</w:t>
      </w:r>
      <w:r w:rsidRPr="00AA7C8F">
        <w:rPr>
          <w:rFonts w:ascii="Times New Roman" w:hAnsi="Times New Roman"/>
          <w:bCs/>
          <w:sz w:val="28"/>
          <w:szCs w:val="28"/>
        </w:rPr>
        <w:t xml:space="preserve"> района г</w:t>
      </w:r>
      <w:r>
        <w:rPr>
          <w:rFonts w:ascii="Times New Roman" w:hAnsi="Times New Roman"/>
          <w:bCs/>
          <w:sz w:val="28"/>
          <w:szCs w:val="28"/>
        </w:rPr>
        <w:t>орода</w:t>
      </w:r>
      <w:r w:rsidRPr="00AA7C8F">
        <w:rPr>
          <w:rFonts w:ascii="Times New Roman" w:hAnsi="Times New Roman"/>
          <w:bCs/>
          <w:sz w:val="28"/>
          <w:szCs w:val="28"/>
        </w:rPr>
        <w:t xml:space="preserve"> Тулы и</w:t>
      </w:r>
      <w:r w:rsidRPr="00AA7C8F">
        <w:rPr>
          <w:rFonts w:ascii="Times New Roman" w:hAnsi="Times New Roman"/>
          <w:sz w:val="28"/>
          <w:szCs w:val="28"/>
        </w:rPr>
        <w:t xml:space="preserve"> иные документы необходимо представлять в территориальную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 xml:space="preserve">Центрального </w:t>
      </w:r>
      <w:r w:rsidRPr="00AA7C8F">
        <w:rPr>
          <w:rFonts w:ascii="Times New Roman" w:hAnsi="Times New Roman"/>
          <w:bCs/>
          <w:sz w:val="28"/>
          <w:szCs w:val="28"/>
        </w:rPr>
        <w:t>района г</w:t>
      </w:r>
      <w:r>
        <w:rPr>
          <w:rFonts w:ascii="Times New Roman" w:hAnsi="Times New Roman"/>
          <w:bCs/>
          <w:sz w:val="28"/>
          <w:szCs w:val="28"/>
        </w:rPr>
        <w:t>орода</w:t>
      </w:r>
      <w:r w:rsidRPr="00AA7C8F">
        <w:rPr>
          <w:rFonts w:ascii="Times New Roman" w:hAnsi="Times New Roman"/>
          <w:bCs/>
          <w:sz w:val="28"/>
          <w:szCs w:val="28"/>
        </w:rPr>
        <w:t xml:space="preserve"> Тулы</w:t>
      </w:r>
      <w:r w:rsidRPr="00AA7C8F">
        <w:rPr>
          <w:rFonts w:ascii="Times New Roman" w:hAnsi="Times New Roman"/>
          <w:sz w:val="28"/>
          <w:szCs w:val="28"/>
        </w:rPr>
        <w:t xml:space="preserve"> по адресу: г. Тула, ул. </w:t>
      </w:r>
      <w:r>
        <w:rPr>
          <w:rFonts w:ascii="Times New Roman" w:hAnsi="Times New Roman"/>
          <w:sz w:val="28"/>
          <w:szCs w:val="28"/>
        </w:rPr>
        <w:t>Тургеневская, 67, каб. 49</w:t>
      </w:r>
      <w:r w:rsidRPr="00AA7C8F">
        <w:rPr>
          <w:rFonts w:ascii="Times New Roman" w:hAnsi="Times New Roman"/>
          <w:sz w:val="28"/>
          <w:szCs w:val="28"/>
        </w:rPr>
        <w:t xml:space="preserve"> по графику работы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 района города</w:t>
      </w:r>
      <w:r w:rsidRPr="00AA7C8F">
        <w:rPr>
          <w:rFonts w:ascii="Times New Roman" w:hAnsi="Times New Roman"/>
          <w:sz w:val="28"/>
          <w:szCs w:val="28"/>
        </w:rPr>
        <w:t xml:space="preserve"> Тулы.</w:t>
      </w:r>
    </w:p>
    <w:p w:rsidR="006C3B77" w:rsidRPr="00AA7C8F" w:rsidRDefault="006C3B77" w:rsidP="006C3B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AA7C8F">
        <w:rPr>
          <w:rFonts w:ascii="Times New Roman" w:hAnsi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AA7C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6C3B77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6" w:history="1">
        <w:r w:rsidRPr="00AA7C8F">
          <w:rPr>
            <w:rFonts w:ascii="Times New Roman" w:hAnsi="Times New Roman"/>
            <w:sz w:val="28"/>
            <w:szCs w:val="28"/>
          </w:rPr>
          <w:t>пунктом 1 статьи 29</w:t>
        </w:r>
      </w:hyperlink>
      <w:r w:rsidRPr="00AA7C8F">
        <w:rPr>
          <w:rFonts w:ascii="Times New Roman" w:hAnsi="Times New Roman"/>
          <w:sz w:val="28"/>
          <w:szCs w:val="28"/>
        </w:rPr>
        <w:t xml:space="preserve"> (за исключением </w:t>
      </w:r>
      <w:hyperlink r:id="rId7" w:history="1">
        <w:r w:rsidRPr="00AA7C8F">
          <w:rPr>
            <w:rFonts w:ascii="Times New Roman" w:hAnsi="Times New Roman"/>
            <w:sz w:val="28"/>
            <w:szCs w:val="28"/>
          </w:rPr>
          <w:t>подпунктов «ж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AA7C8F">
          <w:rPr>
            <w:rFonts w:ascii="Times New Roman" w:hAnsi="Times New Roman"/>
            <w:sz w:val="28"/>
            <w:szCs w:val="28"/>
          </w:rPr>
          <w:t>«з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AA7C8F">
          <w:rPr>
            <w:rFonts w:ascii="Times New Roman" w:hAnsi="Times New Roman"/>
            <w:sz w:val="28"/>
            <w:szCs w:val="28"/>
          </w:rPr>
          <w:t>«и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10" w:history="1">
        <w:r w:rsidRPr="00AA7C8F">
          <w:rPr>
            <w:rFonts w:ascii="Times New Roman" w:hAnsi="Times New Roman"/>
            <w:sz w:val="28"/>
            <w:szCs w:val="28"/>
          </w:rPr>
          <w:t>«к</w:t>
        </w:r>
      </w:hyperlink>
      <w:r w:rsidRPr="00AA7C8F">
        <w:rPr>
          <w:rFonts w:ascii="Times New Roman" w:hAnsi="Times New Roman"/>
          <w:sz w:val="28"/>
          <w:szCs w:val="28"/>
        </w:rPr>
        <w:t xml:space="preserve">» и </w:t>
      </w:r>
      <w:hyperlink r:id="rId11" w:history="1">
        <w:r w:rsidRPr="00AA7C8F">
          <w:rPr>
            <w:rFonts w:ascii="Times New Roman" w:hAnsi="Times New Roman"/>
            <w:sz w:val="28"/>
            <w:szCs w:val="28"/>
          </w:rPr>
          <w:t>«л</w:t>
        </w:r>
      </w:hyperlink>
      <w:r w:rsidRPr="00AA7C8F">
        <w:rPr>
          <w:rFonts w:ascii="Times New Roman" w:hAnsi="Times New Roman"/>
          <w:sz w:val="28"/>
          <w:szCs w:val="28"/>
        </w:rPr>
        <w:t>») Федерального закона от 12</w:t>
      </w:r>
      <w:r>
        <w:rPr>
          <w:rFonts w:ascii="Times New Roman" w:hAnsi="Times New Roman"/>
          <w:sz w:val="28"/>
          <w:szCs w:val="28"/>
        </w:rPr>
        <w:t>.06.</w:t>
      </w:r>
      <w:r w:rsidRPr="00AA7C8F">
        <w:rPr>
          <w:rFonts w:ascii="Times New Roman" w:hAnsi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152/1137-6.</w:t>
      </w:r>
    </w:p>
    <w:p w:rsidR="006C3B77" w:rsidRPr="00AA7C8F" w:rsidRDefault="006C3B77" w:rsidP="006C3B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При внесении предложений по кандидатурам для дополнительного зачисления в резерв составов участковых комиссий для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Центрального</w:t>
      </w:r>
      <w:r w:rsidRPr="00AA7C8F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AA7C8F">
        <w:rPr>
          <w:rFonts w:ascii="Times New Roman" w:hAnsi="Times New Roman"/>
          <w:sz w:val="28"/>
          <w:szCs w:val="28"/>
        </w:rPr>
        <w:t xml:space="preserve">Тулы необходимо представить документы согласно нижеуказанному перечню. </w:t>
      </w:r>
    </w:p>
    <w:p w:rsidR="006C3B77" w:rsidRPr="00AA7C8F" w:rsidRDefault="006C3B77" w:rsidP="006C3B77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ПО КАНДИДАТУРАМ В РЕЗЕРВ СОСТАВОВ УЧАСТКОВЫХ КОМИССИЙ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6C3B77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общественных объединений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12" w:history="1">
        <w:r w:rsidRPr="00AA7C8F">
          <w:rPr>
            <w:rFonts w:ascii="Times New Roman" w:hAnsi="Times New Roman"/>
            <w:sz w:val="28"/>
            <w:szCs w:val="28"/>
          </w:rPr>
          <w:t>пункте 2</w:t>
        </w:r>
      </w:hyperlink>
      <w:r w:rsidRPr="00AA7C8F">
        <w:rPr>
          <w:rFonts w:ascii="Times New Roman" w:hAnsi="Times New Roman"/>
          <w:sz w:val="28"/>
          <w:szCs w:val="28"/>
        </w:rPr>
        <w:t xml:space="preserve"> вопрос не урегулирован, </w:t>
      </w:r>
      <w:r>
        <w:rPr>
          <w:rFonts w:ascii="Times New Roman" w:hAnsi="Times New Roman"/>
          <w:sz w:val="28"/>
          <w:szCs w:val="28"/>
        </w:rPr>
        <w:t>–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представительного органа муниципального образования.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 xml:space="preserve">Кроме того, всеми субъектами права </w:t>
      </w:r>
      <w:r>
        <w:rPr>
          <w:rFonts w:ascii="Times New Roman" w:hAnsi="Times New Roman"/>
          <w:b/>
          <w:sz w:val="28"/>
          <w:szCs w:val="28"/>
        </w:rPr>
        <w:t xml:space="preserve">при </w:t>
      </w:r>
      <w:r w:rsidRPr="00AA7C8F">
        <w:rPr>
          <w:rFonts w:ascii="Times New Roman" w:hAnsi="Times New Roman"/>
          <w:b/>
          <w:sz w:val="28"/>
          <w:szCs w:val="28"/>
        </w:rPr>
        <w:t>внесени</w:t>
      </w:r>
      <w:r>
        <w:rPr>
          <w:rFonts w:ascii="Times New Roman" w:hAnsi="Times New Roman"/>
          <w:b/>
          <w:sz w:val="28"/>
          <w:szCs w:val="28"/>
        </w:rPr>
        <w:t>и предложений по соответствующим</w:t>
      </w:r>
      <w:r w:rsidRPr="00AA7C8F">
        <w:rPr>
          <w:rFonts w:ascii="Times New Roman" w:hAnsi="Times New Roman"/>
          <w:b/>
          <w:sz w:val="28"/>
          <w:szCs w:val="28"/>
        </w:rPr>
        <w:t xml:space="preserve"> кандидатур</w:t>
      </w:r>
      <w:r>
        <w:rPr>
          <w:rFonts w:ascii="Times New Roman" w:hAnsi="Times New Roman"/>
          <w:b/>
          <w:sz w:val="28"/>
          <w:szCs w:val="28"/>
        </w:rPr>
        <w:t>ам</w:t>
      </w:r>
      <w:r w:rsidRPr="00AA7C8F">
        <w:rPr>
          <w:rFonts w:ascii="Times New Roman" w:hAnsi="Times New Roman"/>
          <w:b/>
          <w:sz w:val="28"/>
          <w:szCs w:val="28"/>
        </w:rPr>
        <w:t xml:space="preserve"> должны быть представлены: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Times New Roman" w:hAnsi="Times New Roman"/>
          <w:sz w:val="28"/>
          <w:szCs w:val="28"/>
        </w:rPr>
        <w:t>о</w:t>
      </w:r>
      <w:r w:rsidRPr="00AA7C8F">
        <w:rPr>
          <w:rFonts w:ascii="Times New Roman" w:hAnsi="Times New Roman"/>
          <w:sz w:val="28"/>
          <w:szCs w:val="28"/>
        </w:rPr>
        <w:t xml:space="preserve"> назначени</w:t>
      </w:r>
      <w:r>
        <w:rPr>
          <w:rFonts w:ascii="Times New Roman" w:hAnsi="Times New Roman"/>
          <w:sz w:val="28"/>
          <w:szCs w:val="28"/>
        </w:rPr>
        <w:t>и его</w:t>
      </w:r>
      <w:r w:rsidRPr="00AA7C8F">
        <w:rPr>
          <w:rFonts w:ascii="Times New Roman" w:hAnsi="Times New Roman"/>
          <w:sz w:val="28"/>
          <w:szCs w:val="28"/>
        </w:rPr>
        <w:t xml:space="preserve">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Центрального района города </w:t>
      </w:r>
      <w:r w:rsidRPr="00AA7C8F">
        <w:rPr>
          <w:rFonts w:ascii="Times New Roman" w:hAnsi="Times New Roman"/>
          <w:sz w:val="28"/>
          <w:szCs w:val="28"/>
        </w:rPr>
        <w:t>Тулы</w:t>
      </w: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3B77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6EA1">
        <w:rPr>
          <w:rFonts w:ascii="Times New Roman" w:hAnsi="Times New Roman"/>
          <w:sz w:val="28"/>
          <w:szCs w:val="28"/>
        </w:rPr>
        <w:t>19 июля 2021 года</w:t>
      </w:r>
      <w:r w:rsidRPr="00AA7C8F">
        <w:rPr>
          <w:rFonts w:ascii="Times New Roman" w:hAnsi="Times New Roman"/>
          <w:sz w:val="28"/>
          <w:szCs w:val="28"/>
        </w:rPr>
        <w:t xml:space="preserve"> </w:t>
      </w:r>
    </w:p>
    <w:p w:rsidR="006C3B77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B77" w:rsidRPr="00AA7C8F" w:rsidRDefault="006C3B77" w:rsidP="006C3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422" w:rsidRDefault="005D4422"/>
    <w:sectPr w:rsidR="005D4422" w:rsidSect="006C3B77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93" w:rsidRDefault="00457F93" w:rsidP="006C3B77">
      <w:pPr>
        <w:spacing w:after="0" w:line="240" w:lineRule="auto"/>
      </w:pPr>
      <w:r>
        <w:separator/>
      </w:r>
    </w:p>
  </w:endnote>
  <w:endnote w:type="continuationSeparator" w:id="0">
    <w:p w:rsidR="00457F93" w:rsidRDefault="00457F93" w:rsidP="006C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93" w:rsidRDefault="00457F93" w:rsidP="006C3B77">
      <w:pPr>
        <w:spacing w:after="0" w:line="240" w:lineRule="auto"/>
      </w:pPr>
      <w:r>
        <w:separator/>
      </w:r>
    </w:p>
  </w:footnote>
  <w:footnote w:type="continuationSeparator" w:id="0">
    <w:p w:rsidR="00457F93" w:rsidRDefault="00457F93" w:rsidP="006C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4110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C3B77" w:rsidRPr="006C3B77" w:rsidRDefault="006C3B7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C3B77">
          <w:rPr>
            <w:rFonts w:ascii="Times New Roman" w:hAnsi="Times New Roman"/>
            <w:sz w:val="28"/>
            <w:szCs w:val="28"/>
          </w:rPr>
          <w:fldChar w:fldCharType="begin"/>
        </w:r>
        <w:r w:rsidRPr="006C3B7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C3B7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6C3B7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C3B77" w:rsidRDefault="006C3B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77"/>
    <w:rsid w:val="002D6F16"/>
    <w:rsid w:val="00457F93"/>
    <w:rsid w:val="005D4422"/>
    <w:rsid w:val="006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7C50-426A-40AD-A189-BB69A93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7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B7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3B7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C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B77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C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B7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7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157FBqBg3E" TargetMode="External"/><Relationship Id="rId12" Type="http://schemas.openxmlformats.org/officeDocument/2006/relationships/hyperlink" Target="consultantplus://offline/ref=939B29C29A502A16FC028FAD5B437411FAC25C227BE1E37E04F77C018DDC10E52BC902DF74AFABB6D5c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055FBqBg1E" TargetMode="External"/><Relationship Id="rId11" Type="http://schemas.openxmlformats.org/officeDocument/2006/relationships/hyperlink" Target="consultantplus://offline/ref=721889123247D1ADED7742D663B5F60BBF349B8AA3624223F759789DADDEF150856B2BEF63D055FAqBg0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1889123247D1ADED7742D663B5F60BBF349B8AA3624223F759789DADDEF150856B2BEF63D055FAqBg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1889123247D1ADED7742D663B5F60BBF349B8AA3624223F759789DADDEF150856B2BEF63D055FAqBg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KirsanovaSV</dc:creator>
  <cp:keywords/>
  <dc:description/>
  <cp:lastModifiedBy>KirsanovaSV</cp:lastModifiedBy>
  <cp:revision>1</cp:revision>
  <dcterms:created xsi:type="dcterms:W3CDTF">2021-07-16T12:06:00Z</dcterms:created>
  <dcterms:modified xsi:type="dcterms:W3CDTF">2021-07-16T12:07:00Z</dcterms:modified>
</cp:coreProperties>
</file>